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8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8"/>
        <w:gridCol w:w="1675"/>
        <w:gridCol w:w="1333"/>
        <w:gridCol w:w="1675"/>
        <w:gridCol w:w="2371"/>
      </w:tblGrid>
      <w:tr w:rsidR="00EC38B3" w:rsidRPr="009D47BE" w:rsidTr="00FE5D90">
        <w:trPr>
          <w:tblCellSpacing w:w="0" w:type="dxa"/>
        </w:trPr>
        <w:tc>
          <w:tcPr>
            <w:tcW w:w="2681" w:type="pct"/>
            <w:gridSpan w:val="3"/>
          </w:tcPr>
          <w:p w:rsidR="00EC38B3" w:rsidRPr="008C1892" w:rsidRDefault="00EC38B3" w:rsidP="00F572DE">
            <w:pPr>
              <w:spacing w:before="100" w:beforeAutospacing="1" w:after="100" w:afterAutospacing="1" w:line="240" w:lineRule="auto"/>
              <w:rPr>
                <w:rFonts w:ascii="Alaska" w:hAnsi="Alaska" w:cs="Alaska"/>
                <w:b/>
                <w:bCs/>
                <w:sz w:val="44"/>
                <w:szCs w:val="44"/>
                <w:lang w:eastAsia="pt-BR"/>
              </w:rPr>
            </w:pPr>
            <w:r w:rsidRPr="008C1892">
              <w:rPr>
                <w:rFonts w:ascii="Alaska" w:hAnsi="Alaska" w:cs="Alaska"/>
                <w:b/>
                <w:bCs/>
                <w:sz w:val="44"/>
                <w:szCs w:val="44"/>
                <w:lang w:eastAsia="pt-BR"/>
              </w:rPr>
              <w:t xml:space="preserve">Raimunda </w:t>
            </w:r>
            <w:proofErr w:type="spellStart"/>
            <w:r w:rsidRPr="008C1892">
              <w:rPr>
                <w:rFonts w:ascii="Alaska" w:hAnsi="Alaska" w:cs="Alaska"/>
                <w:b/>
                <w:bCs/>
                <w:sz w:val="44"/>
                <w:szCs w:val="44"/>
                <w:lang w:eastAsia="pt-BR"/>
              </w:rPr>
              <w:t>Selomí</w:t>
            </w:r>
            <w:proofErr w:type="spellEnd"/>
            <w:r w:rsidRPr="008C1892">
              <w:rPr>
                <w:rFonts w:ascii="Alaska" w:hAnsi="Alaska" w:cs="Alaska"/>
                <w:b/>
                <w:bCs/>
                <w:sz w:val="44"/>
                <w:szCs w:val="44"/>
                <w:lang w:eastAsia="pt-BR"/>
              </w:rPr>
              <w:t xml:space="preserve"> Costa</w:t>
            </w:r>
          </w:p>
        </w:tc>
        <w:tc>
          <w:tcPr>
            <w:tcW w:w="2319" w:type="pct"/>
            <w:gridSpan w:val="2"/>
          </w:tcPr>
          <w:p w:rsidR="00FE5D90" w:rsidRDefault="00EC38B3" w:rsidP="00F572DE">
            <w:pPr>
              <w:spacing w:after="0" w:line="240" w:lineRule="auto"/>
              <w:jc w:val="right"/>
              <w:rPr>
                <w:rFonts w:ascii="Verdana" w:hAnsi="Verdana" w:cs="Verdana"/>
                <w:sz w:val="15"/>
                <w:szCs w:val="15"/>
                <w:lang w:eastAsia="pt-BR"/>
              </w:rPr>
            </w:pPr>
            <w:r>
              <w:rPr>
                <w:rFonts w:ascii="Verdana" w:hAnsi="Verdana" w:cs="Verdana"/>
                <w:sz w:val="15"/>
                <w:szCs w:val="15"/>
                <w:lang w:eastAsia="pt-BR"/>
              </w:rPr>
              <w:t>Brasileira</w:t>
            </w:r>
            <w:r w:rsidRPr="00F572DE">
              <w:rPr>
                <w:rFonts w:ascii="Verdana" w:hAnsi="Verdana" w:cs="Verdana"/>
                <w:sz w:val="15"/>
                <w:szCs w:val="15"/>
                <w:lang w:eastAsia="pt-BR"/>
              </w:rPr>
              <w:br/>
            </w:r>
            <w:proofErr w:type="spellStart"/>
            <w:r w:rsidR="00B02D43">
              <w:rPr>
                <w:rFonts w:ascii="Verdana" w:hAnsi="Verdana" w:cs="Verdana"/>
                <w:sz w:val="15"/>
                <w:szCs w:val="15"/>
                <w:lang w:eastAsia="pt-BR"/>
              </w:rPr>
              <w:t>End</w:t>
            </w:r>
            <w:proofErr w:type="spellEnd"/>
            <w:r w:rsidR="00B02D43">
              <w:rPr>
                <w:rFonts w:ascii="Verdana" w:hAnsi="Verdana" w:cs="Verdana"/>
                <w:sz w:val="15"/>
                <w:szCs w:val="15"/>
                <w:lang w:eastAsia="pt-BR"/>
              </w:rPr>
              <w:t xml:space="preserve">: </w:t>
            </w:r>
            <w:r w:rsidR="006C1335">
              <w:rPr>
                <w:rFonts w:ascii="Verdana" w:hAnsi="Verdana" w:cs="Verdana"/>
                <w:sz w:val="15"/>
                <w:szCs w:val="15"/>
                <w:lang w:eastAsia="pt-BR"/>
              </w:rPr>
              <w:t>Avenida Barão do R</w:t>
            </w:r>
            <w:r w:rsidR="001A0E58">
              <w:rPr>
                <w:rFonts w:ascii="Verdana" w:hAnsi="Verdana" w:cs="Verdana"/>
                <w:sz w:val="15"/>
                <w:szCs w:val="15"/>
                <w:lang w:eastAsia="pt-BR"/>
              </w:rPr>
              <w:t>io Branco, 1179</w:t>
            </w:r>
            <w:r w:rsidR="001A0E58">
              <w:rPr>
                <w:rFonts w:ascii="Verdana" w:hAnsi="Verdana" w:cs="Verdana"/>
                <w:sz w:val="15"/>
                <w:szCs w:val="15"/>
                <w:lang w:eastAsia="pt-BR"/>
              </w:rPr>
              <w:br/>
              <w:t>56304-310</w:t>
            </w:r>
            <w:r w:rsidRPr="00F572DE">
              <w:rPr>
                <w:rFonts w:ascii="Verdana" w:hAnsi="Verdana" w:cs="Verdana"/>
                <w:sz w:val="15"/>
                <w:szCs w:val="15"/>
                <w:lang w:eastAsia="pt-BR"/>
              </w:rPr>
              <w:t xml:space="preserve"> </w:t>
            </w:r>
            <w:r w:rsidR="001A0E58">
              <w:rPr>
                <w:rFonts w:ascii="Verdana" w:hAnsi="Verdana" w:cs="Verdana"/>
                <w:sz w:val="15"/>
                <w:szCs w:val="15"/>
                <w:lang w:eastAsia="pt-BR"/>
              </w:rPr>
              <w:t>Petrolina -</w:t>
            </w:r>
            <w:proofErr w:type="spellStart"/>
            <w:proofErr w:type="gramStart"/>
            <w:r w:rsidR="001A0E58">
              <w:rPr>
                <w:rFonts w:ascii="Verdana" w:hAnsi="Verdana" w:cs="Verdana"/>
                <w:sz w:val="15"/>
                <w:szCs w:val="15"/>
                <w:lang w:eastAsia="pt-BR"/>
              </w:rPr>
              <w:t>Pe</w:t>
            </w:r>
            <w:proofErr w:type="spellEnd"/>
            <w:proofErr w:type="gramEnd"/>
            <w:r w:rsidR="00FE5D90">
              <w:rPr>
                <w:rFonts w:ascii="Verdana" w:hAnsi="Verdana" w:cs="Verdana"/>
                <w:sz w:val="15"/>
                <w:szCs w:val="15"/>
                <w:lang w:eastAsia="pt-BR"/>
              </w:rPr>
              <w:t xml:space="preserve"> – Brasil</w:t>
            </w:r>
          </w:p>
          <w:p w:rsidR="002E525B" w:rsidRDefault="00B02D43" w:rsidP="00F572DE">
            <w:pPr>
              <w:spacing w:after="0" w:line="240" w:lineRule="auto"/>
              <w:jc w:val="right"/>
              <w:rPr>
                <w:rFonts w:ascii="Verdana" w:hAnsi="Verdana" w:cs="Verdana"/>
                <w:sz w:val="15"/>
                <w:szCs w:val="15"/>
                <w:lang w:eastAsia="pt-BR"/>
              </w:rPr>
            </w:pPr>
            <w:r w:rsidRPr="00FE5D90">
              <w:rPr>
                <w:rFonts w:ascii="Verdana" w:hAnsi="Verdana" w:cs="Verdana"/>
                <w:b/>
                <w:sz w:val="15"/>
                <w:szCs w:val="15"/>
                <w:lang w:eastAsia="pt-BR"/>
              </w:rPr>
              <w:t xml:space="preserve">Contato </w:t>
            </w:r>
            <w:r w:rsidR="002E525B" w:rsidRPr="00FE5D90">
              <w:rPr>
                <w:rFonts w:ascii="Verdana" w:hAnsi="Verdana" w:cs="Verdana"/>
                <w:b/>
                <w:sz w:val="15"/>
                <w:szCs w:val="15"/>
                <w:lang w:eastAsia="pt-BR"/>
              </w:rPr>
              <w:t xml:space="preserve">(87) 98834-3296 </w:t>
            </w:r>
            <w:r w:rsidR="001A0E58" w:rsidRPr="00FE5D90">
              <w:rPr>
                <w:rFonts w:ascii="Verdana" w:hAnsi="Verdana" w:cs="Verdana"/>
                <w:b/>
                <w:sz w:val="15"/>
                <w:szCs w:val="15"/>
                <w:lang w:eastAsia="pt-BR"/>
              </w:rPr>
              <w:t>(87)3861-5875</w:t>
            </w:r>
            <w:r w:rsidR="002E525B">
              <w:rPr>
                <w:rFonts w:ascii="Verdana" w:hAnsi="Verdana" w:cs="Verdana"/>
                <w:sz w:val="15"/>
                <w:szCs w:val="15"/>
                <w:lang w:eastAsia="pt-BR"/>
              </w:rPr>
              <w:t xml:space="preserve"> </w:t>
            </w:r>
          </w:p>
          <w:p w:rsidR="00B532F7" w:rsidRDefault="002E525B" w:rsidP="00F572DE">
            <w:pPr>
              <w:spacing w:after="0" w:line="240" w:lineRule="auto"/>
              <w:jc w:val="right"/>
              <w:rPr>
                <w:rFonts w:ascii="Verdana" w:hAnsi="Verdana" w:cs="Verdana"/>
                <w:sz w:val="15"/>
                <w:szCs w:val="15"/>
                <w:lang w:eastAsia="pt-BR"/>
              </w:rPr>
            </w:pPr>
            <w:r>
              <w:rPr>
                <w:rFonts w:ascii="Verdana" w:hAnsi="Verdana" w:cs="Verdana"/>
                <w:sz w:val="15"/>
                <w:szCs w:val="15"/>
                <w:lang w:eastAsia="pt-BR"/>
              </w:rPr>
              <w:t>Recado</w:t>
            </w:r>
            <w:r w:rsidR="00B02D43">
              <w:rPr>
                <w:rFonts w:ascii="Verdana" w:hAnsi="Verdana" w:cs="Verdana"/>
                <w:sz w:val="15"/>
                <w:szCs w:val="15"/>
                <w:lang w:eastAsia="pt-BR"/>
              </w:rPr>
              <w:t xml:space="preserve"> </w:t>
            </w:r>
            <w:r>
              <w:rPr>
                <w:rFonts w:ascii="Verdana" w:hAnsi="Verdana" w:cs="Verdana"/>
                <w:sz w:val="15"/>
                <w:szCs w:val="15"/>
                <w:lang w:eastAsia="pt-BR"/>
              </w:rPr>
              <w:t>(87) 988</w:t>
            </w:r>
            <w:r w:rsidR="00FE5D90">
              <w:rPr>
                <w:rFonts w:ascii="Verdana" w:hAnsi="Verdana" w:cs="Verdana"/>
                <w:sz w:val="15"/>
                <w:szCs w:val="15"/>
                <w:lang w:eastAsia="pt-BR"/>
              </w:rPr>
              <w:t>29-5875</w:t>
            </w:r>
            <w:r w:rsidR="00B532F7">
              <w:rPr>
                <w:rFonts w:ascii="Verdana" w:hAnsi="Verdana" w:cs="Verdana"/>
                <w:sz w:val="15"/>
                <w:szCs w:val="15"/>
                <w:lang w:eastAsia="pt-BR"/>
              </w:rPr>
              <w:t xml:space="preserve"> </w:t>
            </w:r>
          </w:p>
          <w:p w:rsidR="00C53465" w:rsidRDefault="00C53465" w:rsidP="00F572DE">
            <w:pPr>
              <w:spacing w:after="0" w:line="240" w:lineRule="auto"/>
              <w:jc w:val="right"/>
              <w:rPr>
                <w:rFonts w:ascii="Verdana" w:hAnsi="Verdana" w:cs="Verdana"/>
                <w:sz w:val="15"/>
                <w:szCs w:val="15"/>
                <w:lang w:eastAsia="pt-BR"/>
              </w:rPr>
            </w:pPr>
          </w:p>
          <w:p w:rsidR="00EC38B3" w:rsidRDefault="00B81BEE" w:rsidP="00F572DE">
            <w:pPr>
              <w:spacing w:after="0" w:line="240" w:lineRule="auto"/>
              <w:jc w:val="right"/>
              <w:rPr>
                <w:rFonts w:ascii="Verdana" w:hAnsi="Verdana" w:cs="Verdana"/>
                <w:sz w:val="15"/>
                <w:szCs w:val="15"/>
                <w:lang w:eastAsia="pt-BR"/>
              </w:rPr>
            </w:pPr>
            <w:hyperlink r:id="rId9" w:history="1">
              <w:r w:rsidR="00EC38B3" w:rsidRPr="009D47BE">
                <w:rPr>
                  <w:rStyle w:val="Hyperlink"/>
                  <w:rFonts w:ascii="Verdana" w:hAnsi="Verdana" w:cs="Verdana"/>
                  <w:sz w:val="15"/>
                  <w:szCs w:val="15"/>
                  <w:lang w:eastAsia="pt-BR"/>
                </w:rPr>
                <w:t>https://www.facebook.com/selomic</w:t>
              </w:r>
            </w:hyperlink>
          </w:p>
          <w:p w:rsidR="00EC38B3" w:rsidRPr="00F572DE" w:rsidRDefault="00EC38B3" w:rsidP="008C68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Verdana" w:hAnsi="Verdana" w:cs="Verdana"/>
                <w:sz w:val="15"/>
                <w:szCs w:val="15"/>
                <w:lang w:eastAsia="pt-BR"/>
              </w:rPr>
              <w:t>selomic@gmai</w:t>
            </w:r>
            <w:r w:rsidRPr="00F572DE">
              <w:rPr>
                <w:rFonts w:ascii="Verdana" w:hAnsi="Verdana" w:cs="Verdana"/>
                <w:sz w:val="15"/>
                <w:szCs w:val="15"/>
                <w:lang w:eastAsia="pt-BR"/>
              </w:rPr>
              <w:t>l.com</w:t>
            </w:r>
            <w:r w:rsidRPr="00F572DE">
              <w:rPr>
                <w:rFonts w:ascii="Verdana" w:hAnsi="Verdana" w:cs="Verdana"/>
                <w:sz w:val="15"/>
                <w:szCs w:val="15"/>
                <w:lang w:eastAsia="pt-BR"/>
              </w:rPr>
              <w:br/>
              <w:t>http://www.twitter</w:t>
            </w:r>
            <w:r>
              <w:rPr>
                <w:rFonts w:ascii="Verdana" w:hAnsi="Verdana" w:cs="Verdana"/>
                <w:sz w:val="15"/>
                <w:szCs w:val="15"/>
                <w:lang w:eastAsia="pt-BR"/>
              </w:rPr>
              <w:t>.com//selkosta</w:t>
            </w:r>
            <w:r>
              <w:rPr>
                <w:rFonts w:ascii="Verdana" w:hAnsi="Verdana" w:cs="Verdana"/>
                <w:sz w:val="15"/>
                <w:szCs w:val="15"/>
                <w:lang w:eastAsia="pt-BR"/>
              </w:rPr>
              <w:br/>
            </w:r>
            <w:r w:rsidR="00D7766B">
              <w:rPr>
                <w:rFonts w:ascii="Verdana" w:hAnsi="Verdana" w:cs="Verdana"/>
                <w:noProof/>
                <w:color w:val="0000FF"/>
                <w:sz w:val="15"/>
                <w:szCs w:val="15"/>
                <w:lang w:eastAsia="pt-BR"/>
              </w:rPr>
              <w:drawing>
                <wp:inline distT="0" distB="0" distL="0" distR="0" wp14:anchorId="38F26D7C" wp14:editId="475F01E4">
                  <wp:extent cx="152400" cy="152400"/>
                  <wp:effectExtent l="0" t="0" r="0" b="0"/>
                  <wp:docPr id="1" name="Imagem 1" descr="https://www.vagas.com.br/img/icon-twitter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s://www.vagas.com.br/img/icon-twitter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2DE">
              <w:rPr>
                <w:rFonts w:ascii="Verdana" w:hAnsi="Verdana" w:cs="Verdana"/>
                <w:sz w:val="15"/>
                <w:szCs w:val="15"/>
                <w:lang w:eastAsia="pt-BR"/>
              </w:rPr>
              <w:br/>
            </w:r>
          </w:p>
        </w:tc>
      </w:tr>
      <w:tr w:rsidR="00EC38B3" w:rsidRPr="009D47BE" w:rsidTr="00CC4490">
        <w:trPr>
          <w:tblCellSpacing w:w="0" w:type="dxa"/>
        </w:trPr>
        <w:tc>
          <w:tcPr>
            <w:tcW w:w="957" w:type="pct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pct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3" w:type="pct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pct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59" w:type="pct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C38B3" w:rsidRPr="009D47BE" w:rsidTr="00FE5D90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eastAsia="pt-BR"/>
              </w:rPr>
              <w:t>O</w:t>
            </w:r>
            <w:r w:rsidRPr="00F572DE">
              <w:rPr>
                <w:rFonts w:ascii="Verdana" w:hAnsi="Verdana" w:cs="Verdana"/>
                <w:b/>
                <w:bCs/>
                <w:sz w:val="24"/>
                <w:szCs w:val="24"/>
                <w:lang w:eastAsia="pt-BR"/>
              </w:rPr>
              <w:t>bjetivo</w:t>
            </w:r>
          </w:p>
        </w:tc>
      </w:tr>
      <w:tr w:rsidR="00EC38B3" w:rsidRPr="009D47BE" w:rsidTr="00FE5D90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EC38B3" w:rsidRPr="00F572DE" w:rsidRDefault="00EC38B3" w:rsidP="00563219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>Administrativo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,</w:t>
            </w:r>
            <w:r w:rsidR="00835250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</w:t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>Secretariado</w:t>
            </w:r>
            <w:r w:rsidR="00563219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Empresarial e Escolar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, </w:t>
            </w:r>
            <w:r w:rsidR="00835250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Recepção, 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Supervisão</w:t>
            </w:r>
            <w:r w:rsidR="00835250">
              <w:rPr>
                <w:rFonts w:ascii="Verdana" w:hAnsi="Verdana" w:cs="Verdana"/>
                <w:sz w:val="20"/>
                <w:szCs w:val="20"/>
                <w:lang w:eastAsia="pt-BR"/>
              </w:rPr>
              <w:t>, Vendas</w:t>
            </w:r>
            <w:r w:rsidR="00B02D43">
              <w:rPr>
                <w:rFonts w:ascii="Verdana" w:hAnsi="Verdana" w:cs="Verdana"/>
                <w:sz w:val="20"/>
                <w:szCs w:val="20"/>
                <w:lang w:eastAsia="pt-BR"/>
              </w:rPr>
              <w:t>, outros</w:t>
            </w:r>
            <w:r w:rsidR="00835250">
              <w:rPr>
                <w:rFonts w:ascii="Verdana" w:hAnsi="Verdana" w:cs="Verdana"/>
                <w:sz w:val="20"/>
                <w:szCs w:val="20"/>
                <w:lang w:eastAsia="pt-BR"/>
              </w:rPr>
              <w:t>.</w:t>
            </w:r>
          </w:p>
        </w:tc>
      </w:tr>
      <w:tr w:rsidR="00EC38B3" w:rsidRPr="009D47BE" w:rsidTr="00CC4490">
        <w:trPr>
          <w:tblCellSpacing w:w="0" w:type="dxa"/>
        </w:trPr>
        <w:tc>
          <w:tcPr>
            <w:tcW w:w="957" w:type="pct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pct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3" w:type="pct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pct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59" w:type="pct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C38B3" w:rsidRPr="009D47BE" w:rsidTr="00FE5D90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572DE">
              <w:rPr>
                <w:rFonts w:ascii="Verdana" w:hAnsi="Verdana" w:cs="Verdana"/>
                <w:b/>
                <w:bCs/>
                <w:sz w:val="24"/>
                <w:szCs w:val="24"/>
                <w:lang w:eastAsia="pt-BR"/>
              </w:rPr>
              <w:t>Perfil profissional</w:t>
            </w:r>
          </w:p>
        </w:tc>
      </w:tr>
      <w:tr w:rsidR="00EC38B3" w:rsidRPr="009D47BE" w:rsidTr="00FE5D90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EC38B3" w:rsidRPr="00F572DE" w:rsidRDefault="00EC38B3" w:rsidP="00563219">
            <w:pPr>
              <w:spacing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>Com ampla vivência em rotinas administrativas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e secretariado</w:t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>, aliada à for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mação de secretariado executivo e MBA em gestão de pessoas.</w:t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Comunicativa, com excele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nte relacionamento interpessoal e</w:t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com grande habilidade e interesse em aprender, acredito ter as ferramentas necessárias para agregar valor às organizações. </w:t>
            </w:r>
          </w:p>
        </w:tc>
      </w:tr>
      <w:tr w:rsidR="00EC38B3" w:rsidRPr="009D47BE" w:rsidTr="00CC4490">
        <w:trPr>
          <w:tblCellSpacing w:w="0" w:type="dxa"/>
        </w:trPr>
        <w:tc>
          <w:tcPr>
            <w:tcW w:w="957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3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59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C38B3" w:rsidRPr="009D47BE" w:rsidTr="00FE5D90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572DE">
              <w:rPr>
                <w:rFonts w:ascii="Verdana" w:hAnsi="Verdana" w:cs="Verdana"/>
                <w:b/>
                <w:bCs/>
                <w:sz w:val="24"/>
                <w:szCs w:val="24"/>
                <w:lang w:eastAsia="pt-BR"/>
              </w:rPr>
              <w:t>Formação</w:t>
            </w:r>
          </w:p>
        </w:tc>
      </w:tr>
      <w:tr w:rsidR="00EC38B3" w:rsidRPr="009D47BE" w:rsidTr="00FE5D90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EC38B3" w:rsidRPr="00F572DE" w:rsidRDefault="00EC38B3" w:rsidP="00F572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572DE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>Escolaridade</w:t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br/>
              <w:t>Formação superior completa.</w:t>
            </w:r>
          </w:p>
          <w:p w:rsidR="00EC38B3" w:rsidRDefault="00EC38B3" w:rsidP="00EF03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572DE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>Graduação</w:t>
            </w:r>
            <w:r w:rsidRPr="00F572DE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br/>
            </w:r>
            <w:r>
              <w:rPr>
                <w:rFonts w:ascii="Verdana" w:hAnsi="Verdana" w:cs="Verdana"/>
                <w:i/>
                <w:iCs/>
                <w:sz w:val="20"/>
                <w:szCs w:val="20"/>
                <w:lang w:eastAsia="pt-BR"/>
              </w:rPr>
              <w:t>Secretariado Executivo Bilí</w:t>
            </w:r>
            <w:r w:rsidRPr="00F572DE">
              <w:rPr>
                <w:rFonts w:ascii="Verdana" w:hAnsi="Verdana" w:cs="Verdana"/>
                <w:i/>
                <w:iCs/>
                <w:sz w:val="20"/>
                <w:szCs w:val="20"/>
                <w:lang w:eastAsia="pt-BR"/>
              </w:rPr>
              <w:t>ngue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, Universidade Cató</w:t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>lica do Salvador (janeiro/2002) - concluída.</w:t>
            </w:r>
          </w:p>
          <w:p w:rsidR="00EC38B3" w:rsidRPr="00F572DE" w:rsidRDefault="00EC38B3" w:rsidP="00EF03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>MBA em Gestão de Pessoas - UNIME 11/2013 (Concluído)</w:t>
            </w:r>
          </w:p>
        </w:tc>
      </w:tr>
      <w:tr w:rsidR="00EC38B3" w:rsidRPr="009D47BE" w:rsidTr="00CC4490">
        <w:trPr>
          <w:tblCellSpacing w:w="0" w:type="dxa"/>
        </w:trPr>
        <w:tc>
          <w:tcPr>
            <w:tcW w:w="957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3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59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C38B3" w:rsidRPr="009D47BE" w:rsidTr="00FE5D90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572DE">
              <w:rPr>
                <w:rFonts w:ascii="Verdana" w:hAnsi="Verdana" w:cs="Verdana"/>
                <w:b/>
                <w:bCs/>
                <w:sz w:val="24"/>
                <w:szCs w:val="24"/>
                <w:lang w:eastAsia="pt-BR"/>
              </w:rPr>
              <w:t>Idiomas</w:t>
            </w:r>
          </w:p>
        </w:tc>
      </w:tr>
      <w:tr w:rsidR="00EC38B3" w:rsidRPr="009D47BE" w:rsidTr="00FE5D90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EC38B3" w:rsidRDefault="00EC38B3" w:rsidP="00F572DE">
            <w:pPr>
              <w:spacing w:after="0" w:line="240" w:lineRule="auto"/>
              <w:ind w:left="720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F572DE">
              <w:rPr>
                <w:rFonts w:ascii="Verdana" w:hAnsi="Verdana" w:cs="Verdana"/>
                <w:i/>
                <w:iCs/>
                <w:sz w:val="20"/>
                <w:szCs w:val="20"/>
                <w:lang w:eastAsia="pt-BR"/>
              </w:rPr>
              <w:t>Inglês</w:t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>: leitura intermediária, escrita intermed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iária, conversação avançada</w:t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>.</w:t>
            </w:r>
          </w:p>
          <w:p w:rsidR="00EC38B3" w:rsidRPr="003E1A25" w:rsidRDefault="00EC38B3" w:rsidP="003E1A2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EC38B3" w:rsidRPr="003E1A25" w:rsidRDefault="00EC38B3" w:rsidP="003E1A25">
            <w:pPr>
              <w:spacing w:after="0" w:line="240" w:lineRule="auto"/>
              <w:ind w:left="720"/>
              <w:rPr>
                <w:rFonts w:ascii="Verdana" w:hAnsi="Verdana" w:cs="Verdana"/>
                <w:b/>
                <w:bCs/>
                <w:sz w:val="24"/>
                <w:szCs w:val="24"/>
                <w:lang w:eastAsia="pt-BR"/>
              </w:rPr>
            </w:pPr>
            <w:r w:rsidRPr="003E1A25">
              <w:rPr>
                <w:rFonts w:ascii="Verdana" w:hAnsi="Verdana" w:cs="Verdana"/>
                <w:b/>
                <w:bCs/>
                <w:sz w:val="24"/>
                <w:szCs w:val="24"/>
                <w:lang w:eastAsia="pt-BR"/>
              </w:rPr>
              <w:t>Informações complementares</w:t>
            </w:r>
          </w:p>
          <w:p w:rsidR="00EC38B3" w:rsidRPr="003E1A25" w:rsidRDefault="00EC38B3" w:rsidP="003E1A25">
            <w:pPr>
              <w:spacing w:after="0" w:line="240" w:lineRule="auto"/>
              <w:ind w:left="720"/>
              <w:rPr>
                <w:rFonts w:ascii="Verdana" w:hAnsi="Verdana" w:cs="Verdana"/>
                <w:b/>
                <w:bCs/>
                <w:sz w:val="24"/>
                <w:szCs w:val="24"/>
                <w:lang w:eastAsia="pt-BR"/>
              </w:rPr>
            </w:pPr>
            <w:r w:rsidRPr="003E1A25">
              <w:rPr>
                <w:rFonts w:ascii="Verdana" w:hAnsi="Verdana" w:cs="Verdana"/>
                <w:b/>
                <w:bCs/>
                <w:sz w:val="24"/>
                <w:szCs w:val="24"/>
                <w:lang w:eastAsia="pt-BR"/>
              </w:rPr>
              <w:t xml:space="preserve">Cursos - </w:t>
            </w:r>
          </w:p>
          <w:p w:rsidR="00EC38B3" w:rsidRPr="003E1A25" w:rsidRDefault="00EC38B3" w:rsidP="003E1A25">
            <w:pPr>
              <w:spacing w:after="0" w:line="240" w:lineRule="auto"/>
              <w:ind w:left="720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3E1A25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Informática - CPU - </w:t>
            </w:r>
            <w:proofErr w:type="spellStart"/>
            <w:proofErr w:type="gramStart"/>
            <w:r w:rsidRPr="003E1A25">
              <w:rPr>
                <w:rFonts w:ascii="Verdana" w:hAnsi="Verdana" w:cs="Verdana"/>
                <w:sz w:val="20"/>
                <w:szCs w:val="20"/>
                <w:lang w:eastAsia="pt-BR"/>
              </w:rPr>
              <w:t>word</w:t>
            </w:r>
            <w:proofErr w:type="spellEnd"/>
            <w:proofErr w:type="gramEnd"/>
            <w:r w:rsidRPr="003E1A25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E1A25">
              <w:rPr>
                <w:rFonts w:ascii="Verdana" w:hAnsi="Verdana" w:cs="Verdana"/>
                <w:sz w:val="20"/>
                <w:szCs w:val="20"/>
                <w:lang w:eastAsia="pt-BR"/>
              </w:rPr>
              <w:t>excel</w:t>
            </w:r>
            <w:proofErr w:type="spellEnd"/>
            <w:r w:rsidRPr="003E1A25">
              <w:rPr>
                <w:rFonts w:ascii="Verdana" w:hAnsi="Verdana" w:cs="Verdana"/>
                <w:sz w:val="20"/>
                <w:szCs w:val="20"/>
                <w:lang w:eastAsia="pt-BR"/>
              </w:rPr>
              <w:t>, internet.</w:t>
            </w:r>
          </w:p>
          <w:p w:rsidR="00EC38B3" w:rsidRPr="003E1A25" w:rsidRDefault="00EC38B3" w:rsidP="003E1A25">
            <w:pPr>
              <w:spacing w:after="0" w:line="240" w:lineRule="auto"/>
              <w:ind w:left="720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 w:eastAsia="pt-BR"/>
              </w:rPr>
              <w:t>Inglês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 w:eastAsia="pt-BR"/>
              </w:rPr>
              <w:t xml:space="preserve"> - Universal E</w:t>
            </w:r>
            <w:r w:rsidRPr="003E1A25">
              <w:rPr>
                <w:rFonts w:ascii="Verdana" w:hAnsi="Verdana" w:cs="Verdana"/>
                <w:sz w:val="20"/>
                <w:szCs w:val="20"/>
                <w:lang w:val="en-US" w:eastAsia="pt-BR"/>
              </w:rPr>
              <w:t>nglish Cou</w:t>
            </w:r>
            <w:r>
              <w:rPr>
                <w:rFonts w:ascii="Verdana" w:hAnsi="Verdana" w:cs="Verdana"/>
                <w:sz w:val="20"/>
                <w:szCs w:val="20"/>
                <w:lang w:val="en-US" w:eastAsia="pt-BR"/>
              </w:rPr>
              <w:t xml:space="preserve">rse/ Consultants Up Time </w:t>
            </w:r>
          </w:p>
          <w:p w:rsidR="00EC38B3" w:rsidRDefault="00EC38B3" w:rsidP="003E1A25">
            <w:pPr>
              <w:spacing w:after="0" w:line="240" w:lineRule="auto"/>
              <w:ind w:left="720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3E1A25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Relações Humanas, Relacionamento Interpessoal 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–</w:t>
            </w:r>
            <w:r w:rsidRPr="003E1A25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E1A25">
              <w:rPr>
                <w:rFonts w:ascii="Verdana" w:hAnsi="Verdana" w:cs="Verdana"/>
                <w:sz w:val="20"/>
                <w:szCs w:val="20"/>
                <w:lang w:eastAsia="pt-BR"/>
              </w:rPr>
              <w:t>CAS</w:t>
            </w:r>
            <w:proofErr w:type="gramEnd"/>
          </w:p>
          <w:p w:rsidR="00EC38B3" w:rsidRDefault="00EC38B3" w:rsidP="00563219">
            <w:pPr>
              <w:spacing w:after="0" w:line="240" w:lineRule="auto"/>
              <w:ind w:left="720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7000B5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Curso de Desenvolvimento em Lideranças </w:t>
            </w:r>
            <w:r w:rsidR="006C464E">
              <w:rPr>
                <w:rFonts w:ascii="Verdana" w:hAnsi="Verdana" w:cs="Verdana"/>
                <w:sz w:val="20"/>
                <w:szCs w:val="20"/>
                <w:lang w:eastAsia="pt-BR"/>
              </w:rPr>
              <w:t>–</w:t>
            </w:r>
            <w:r w:rsidRPr="007000B5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SENAC</w:t>
            </w:r>
          </w:p>
          <w:p w:rsidR="006C464E" w:rsidRPr="00F572DE" w:rsidRDefault="006C464E" w:rsidP="0056321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NEL- Núcleo de Estudo de Línguas – Inglês e Espanhol – em curso </w:t>
            </w:r>
          </w:p>
        </w:tc>
      </w:tr>
      <w:tr w:rsidR="00EC38B3" w:rsidRPr="009D47BE" w:rsidTr="00CC4490">
        <w:trPr>
          <w:tblCellSpacing w:w="0" w:type="dxa"/>
        </w:trPr>
        <w:tc>
          <w:tcPr>
            <w:tcW w:w="957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3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59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C38B3" w:rsidRPr="009D47BE" w:rsidTr="00541F5A">
        <w:trPr>
          <w:trHeight w:val="4537"/>
          <w:tblCellSpacing w:w="0" w:type="dxa"/>
        </w:trPr>
        <w:tc>
          <w:tcPr>
            <w:tcW w:w="5000" w:type="pct"/>
            <w:gridSpan w:val="5"/>
            <w:vAlign w:val="center"/>
          </w:tcPr>
          <w:p w:rsidR="00EC38B3" w:rsidRDefault="00541F5A" w:rsidP="00F572DE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eastAsia="pt-BR"/>
              </w:rPr>
              <w:lastRenderedPageBreak/>
              <w:t>H</w:t>
            </w:r>
            <w:r w:rsidR="00EC38B3" w:rsidRPr="00F572DE">
              <w:rPr>
                <w:rFonts w:ascii="Verdana" w:hAnsi="Verdana" w:cs="Verdana"/>
                <w:b/>
                <w:bCs/>
                <w:sz w:val="24"/>
                <w:szCs w:val="24"/>
                <w:lang w:eastAsia="pt-BR"/>
              </w:rPr>
              <w:t>istórico profissional</w:t>
            </w:r>
          </w:p>
          <w:p w:rsidR="001A0E58" w:rsidRDefault="001A0E58" w:rsidP="00F572DE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  <w:lang w:eastAsia="pt-BR"/>
              </w:rPr>
            </w:pPr>
          </w:p>
          <w:p w:rsidR="001A0E58" w:rsidRDefault="001A0E58" w:rsidP="00F572DE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  <w:r w:rsidRPr="00052F71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>PORTAL CORRETORA DE SEGUROS</w:t>
            </w:r>
          </w:p>
          <w:p w:rsidR="00052F71" w:rsidRPr="000117B6" w:rsidRDefault="003C6044" w:rsidP="00F572DE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>Perí</w:t>
            </w:r>
            <w:r w:rsidR="00052F71" w:rsidRPr="000117B6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 xml:space="preserve">odo de </w:t>
            </w:r>
            <w:r w:rsidR="00193ABB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>17/08/2015</w:t>
            </w:r>
            <w:r w:rsidR="000117B6" w:rsidRPr="000117B6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 xml:space="preserve"> ate 01/06/2016</w:t>
            </w:r>
          </w:p>
          <w:p w:rsidR="001A0E58" w:rsidRPr="00052F71" w:rsidRDefault="00052F71" w:rsidP="00F572DE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</w:pPr>
            <w:r w:rsidRPr="00052F71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>Se</w:t>
            </w:r>
            <w:r w:rsidR="003C6044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>c</w:t>
            </w:r>
            <w:r w:rsidRPr="00052F71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 xml:space="preserve">retaria Administrativa – </w:t>
            </w:r>
            <w:proofErr w:type="spellStart"/>
            <w:r w:rsidRPr="00052F71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>Recepcão</w:t>
            </w:r>
            <w:proofErr w:type="spellEnd"/>
            <w:r w:rsidRPr="00052F71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 xml:space="preserve"> de corretores, organiz</w:t>
            </w:r>
            <w:r w:rsidR="00193ABB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>ando contratos de saúde, elaborando relatório de vendas, envio de</w:t>
            </w:r>
            <w:r w:rsidRPr="00052F71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 xml:space="preserve"> e-mails para corretores – mala direta, organizando treinamentos,</w:t>
            </w:r>
            <w:r w:rsidR="00193ABB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 xml:space="preserve"> realizando </w:t>
            </w:r>
            <w:proofErr w:type="spellStart"/>
            <w:r w:rsidR="00193ABB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>coffee</w:t>
            </w:r>
            <w:proofErr w:type="spellEnd"/>
            <w:r w:rsidR="00193ABB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 xml:space="preserve"> break,</w:t>
            </w:r>
            <w:proofErr w:type="gramStart"/>
            <w:r w:rsidR="00193ABB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 xml:space="preserve"> </w:t>
            </w:r>
            <w:r w:rsidRPr="00052F71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052F71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>recebimento de correspondências</w:t>
            </w:r>
            <w:r w:rsidR="00193ABB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>, organização de arquivos,</w:t>
            </w:r>
            <w:r w:rsidRPr="00052F71">
              <w:rPr>
                <w:rFonts w:ascii="Verdana" w:hAnsi="Verdana" w:cs="Verdana"/>
                <w:bCs/>
                <w:sz w:val="20"/>
                <w:szCs w:val="20"/>
                <w:lang w:eastAsia="pt-BR"/>
              </w:rPr>
              <w:t xml:space="preserve"> dentre outras funções. </w:t>
            </w:r>
          </w:p>
          <w:p w:rsidR="00563219" w:rsidRDefault="00563219" w:rsidP="00F572DE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  <w:p w:rsidR="00EC38B3" w:rsidRDefault="00EC38B3" w:rsidP="00F572DE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  <w:lang w:eastAsia="pt-BR"/>
              </w:rPr>
            </w:pPr>
            <w:r w:rsidRPr="002E4A92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>SECRETARIA DE SEGURANÇA PUBLICA</w:t>
            </w:r>
            <w:r w:rsidRPr="008271CE">
              <w:rPr>
                <w:rFonts w:ascii="Verdana" w:hAnsi="Verdana" w:cs="Verdana"/>
                <w:b/>
                <w:bCs/>
                <w:sz w:val="24"/>
                <w:szCs w:val="24"/>
                <w:lang w:eastAsia="pt-BR"/>
              </w:rPr>
              <w:t xml:space="preserve"> – CAB</w:t>
            </w:r>
          </w:p>
          <w:p w:rsidR="00563219" w:rsidRPr="008271CE" w:rsidRDefault="00563219" w:rsidP="00F572DE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  <w:lang w:eastAsia="pt-BR"/>
              </w:rPr>
            </w:pPr>
          </w:p>
          <w:p w:rsidR="00EC38B3" w:rsidRDefault="00E67515" w:rsidP="008271CE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Período de 09/2013 ate 10/2014 (contrato)</w:t>
            </w:r>
          </w:p>
          <w:p w:rsidR="00EC38B3" w:rsidRPr="00F572DE" w:rsidRDefault="00EC38B3" w:rsidP="0056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Coordenadora IV – função administrativa e financeira, conciliação bancária em programa SICOF,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pré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-liquidação de processos em programa FIPLAN, inclusão de ADH em programa FIPLAN, responsável pelas unidades D</w:t>
            </w:r>
            <w:r w:rsidR="00706073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epartamento de 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P</w:t>
            </w:r>
            <w:r w:rsidR="00706073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olicia 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T</w:t>
            </w:r>
            <w:r w:rsidR="00706073">
              <w:rPr>
                <w:rFonts w:ascii="Verdana" w:hAnsi="Verdana" w:cs="Verdana"/>
                <w:sz w:val="20"/>
                <w:szCs w:val="20"/>
                <w:lang w:eastAsia="pt-BR"/>
              </w:rPr>
              <w:t>écnica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e STELECOM organizar documentos em seus respectivos processos,</w:t>
            </w:r>
            <w:r w:rsidR="00706073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atualizar as pendencias de processos administrativos junto aos órgão</w:t>
            </w:r>
            <w:r w:rsidR="006C464E">
              <w:rPr>
                <w:rFonts w:ascii="Verdana" w:hAnsi="Verdana" w:cs="Verdana"/>
                <w:sz w:val="20"/>
                <w:szCs w:val="20"/>
                <w:lang w:eastAsia="pt-BR"/>
              </w:rPr>
              <w:t>s</w:t>
            </w:r>
            <w:r w:rsidR="00706073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responsáveis tais como SEFAZ e DPT,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listar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processos, dentre outras atividades.</w:t>
            </w:r>
          </w:p>
        </w:tc>
      </w:tr>
      <w:tr w:rsidR="00EC38B3" w:rsidRPr="009D47BE" w:rsidTr="00FE5D90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541F5A" w:rsidRDefault="00541F5A" w:rsidP="00706073">
            <w:pPr>
              <w:spacing w:before="100" w:beforeAutospacing="1" w:after="100" w:afterAutospacing="1" w:line="240" w:lineRule="auto"/>
              <w:rPr>
                <w:rFonts w:ascii="Verdana" w:hAnsi="Verdana" w:cs="Verdana"/>
                <w:b/>
                <w:sz w:val="20"/>
                <w:szCs w:val="20"/>
                <w:lang w:eastAsia="pt-BR"/>
              </w:rPr>
            </w:pPr>
          </w:p>
          <w:p w:rsidR="00EC38B3" w:rsidRPr="00706073" w:rsidRDefault="00706073" w:rsidP="00706073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706073">
              <w:rPr>
                <w:rFonts w:ascii="Verdana" w:hAnsi="Verdana" w:cs="Verdana"/>
                <w:b/>
                <w:sz w:val="20"/>
                <w:szCs w:val="20"/>
                <w:lang w:eastAsia="pt-BR"/>
              </w:rPr>
              <w:t>C</w:t>
            </w:r>
            <w:r w:rsidR="00EC38B3" w:rsidRPr="00706073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 xml:space="preserve">ONSULTÓRIO MÉDICO LUIZ FERNANDO MATOS PINTO LTDA – </w:t>
            </w:r>
          </w:p>
          <w:p w:rsidR="00EC38B3" w:rsidRPr="003972FC" w:rsidRDefault="00EC38B3" w:rsidP="008C1892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3972FC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Período de 01/2008 </w:t>
            </w:r>
            <w:proofErr w:type="gramStart"/>
            <w:r w:rsidRPr="003972FC">
              <w:rPr>
                <w:rFonts w:ascii="Verdana" w:hAnsi="Verdana" w:cs="Verdana"/>
                <w:sz w:val="20"/>
                <w:szCs w:val="20"/>
                <w:lang w:eastAsia="pt-BR"/>
              </w:rPr>
              <w:t>à</w:t>
            </w:r>
            <w:proofErr w:type="gramEnd"/>
            <w:r w:rsidRPr="003972FC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07/2012</w:t>
            </w:r>
          </w:p>
          <w:p w:rsidR="00563219" w:rsidRDefault="00EC38B3" w:rsidP="008C1892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F572DE">
              <w:rPr>
                <w:rFonts w:ascii="Verdana" w:hAnsi="Verdana" w:cs="Verdana"/>
                <w:sz w:val="15"/>
                <w:szCs w:val="15"/>
                <w:lang w:eastAsia="pt-BR"/>
              </w:rPr>
              <w:t xml:space="preserve"> (Empresa de pequeno porte no segmento saúde, hospitalar e laboratorial</w:t>
            </w:r>
            <w:proofErr w:type="gramStart"/>
            <w:r w:rsidRPr="00F572DE">
              <w:rPr>
                <w:rFonts w:ascii="Verdana" w:hAnsi="Verdana" w:cs="Verdana"/>
                <w:sz w:val="15"/>
                <w:szCs w:val="15"/>
                <w:lang w:eastAsia="pt-BR"/>
              </w:rPr>
              <w:t>)</w:t>
            </w:r>
            <w:proofErr w:type="gramEnd"/>
            <w:r w:rsidRPr="00F572DE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br/>
            </w: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pt-BR"/>
              </w:rPr>
              <w:t>Secretária Administrativa - Atendente</w:t>
            </w:r>
            <w:r w:rsidRPr="00F572DE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br/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>Secretária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Administrativa – Administrar rotinas, tarefas e agenda</w:t>
            </w:r>
            <w:r w:rsidR="00D26812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marcação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, faturamentos de guias de convenio em sistema, atendimento ao publico, emissão de relatórios semanais e mensais, fechamento de caixa,</w:t>
            </w:r>
            <w:r w:rsidR="00706073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organizar documentação e relatórios para envio ao contador mensalmente,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pagamentos bancários dentre outras atividades.</w:t>
            </w:r>
          </w:p>
          <w:p w:rsidR="00EC38B3" w:rsidRPr="002E4A92" w:rsidRDefault="00EC38B3" w:rsidP="008C1892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E4A92">
              <w:rPr>
                <w:rFonts w:ascii="Verdana" w:hAnsi="Verdana" w:cs="Verdana"/>
                <w:b/>
                <w:bCs/>
                <w:sz w:val="20"/>
                <w:szCs w:val="20"/>
              </w:rPr>
              <w:t>BAHIATURSA (Temporário)</w:t>
            </w:r>
          </w:p>
          <w:p w:rsidR="00563219" w:rsidRDefault="00EC38B3" w:rsidP="00563219">
            <w:pPr>
              <w:rPr>
                <w:rFonts w:ascii="Verdana" w:hAnsi="Verdana" w:cs="Verdana"/>
                <w:sz w:val="20"/>
                <w:szCs w:val="20"/>
              </w:rPr>
            </w:pPr>
            <w:r w:rsidRPr="002E4A92">
              <w:rPr>
                <w:rFonts w:ascii="Verdana" w:hAnsi="Verdana" w:cs="Verdana"/>
                <w:sz w:val="20"/>
                <w:szCs w:val="20"/>
              </w:rPr>
              <w:t xml:space="preserve">Monitor Guia da </w:t>
            </w:r>
            <w:proofErr w:type="spellStart"/>
            <w:r w:rsidRPr="002E4A92">
              <w:rPr>
                <w:rFonts w:ascii="Verdana" w:hAnsi="Verdana" w:cs="Verdana"/>
                <w:sz w:val="20"/>
                <w:szCs w:val="20"/>
              </w:rPr>
              <w:t>Bahiatursa</w:t>
            </w:r>
            <w:proofErr w:type="spellEnd"/>
            <w:r w:rsidRPr="002E4A92">
              <w:rPr>
                <w:rFonts w:ascii="Verdana" w:hAnsi="Verdana" w:cs="Verdana"/>
                <w:sz w:val="20"/>
                <w:szCs w:val="20"/>
              </w:rPr>
              <w:t xml:space="preserve">: Grande Hotel Porto da Barra - Supervisor:  </w:t>
            </w:r>
            <w:r w:rsidR="00706073">
              <w:rPr>
                <w:rFonts w:ascii="Verdana" w:hAnsi="Verdana" w:cs="Verdana"/>
                <w:sz w:val="20"/>
                <w:szCs w:val="20"/>
              </w:rPr>
              <w:t xml:space="preserve">         </w:t>
            </w:r>
            <w:r w:rsidRPr="002E4A92">
              <w:rPr>
                <w:rFonts w:ascii="Verdana" w:hAnsi="Verdana" w:cs="Verdana"/>
                <w:sz w:val="20"/>
                <w:szCs w:val="20"/>
              </w:rPr>
              <w:t xml:space="preserve">Tâmara </w:t>
            </w:r>
            <w:proofErr w:type="spellStart"/>
            <w:r w:rsidRPr="002E4A92">
              <w:rPr>
                <w:rFonts w:ascii="Verdana" w:hAnsi="Verdana" w:cs="Verdana"/>
                <w:sz w:val="20"/>
                <w:szCs w:val="20"/>
              </w:rPr>
              <w:t>Alcantara</w:t>
            </w:r>
            <w:proofErr w:type="spellEnd"/>
            <w:r w:rsidRPr="002E4A92">
              <w:rPr>
                <w:rFonts w:ascii="Verdana" w:hAnsi="Verdana" w:cs="Verdana"/>
                <w:sz w:val="20"/>
                <w:szCs w:val="20"/>
              </w:rPr>
              <w:t xml:space="preserve"> -</w:t>
            </w:r>
            <w:proofErr w:type="gramStart"/>
            <w:r w:rsidRPr="002E4A92"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2E4A92">
              <w:rPr>
                <w:rFonts w:ascii="Verdana" w:hAnsi="Verdana" w:cs="Verdana"/>
                <w:sz w:val="20"/>
                <w:szCs w:val="20"/>
              </w:rPr>
              <w:t>Bahiatursa</w:t>
            </w:r>
            <w:proofErr w:type="spellEnd"/>
            <w:r w:rsidRPr="002E4A92">
              <w:rPr>
                <w:rFonts w:ascii="Verdana" w:hAnsi="Verdana" w:cs="Verdana"/>
                <w:sz w:val="20"/>
                <w:szCs w:val="20"/>
              </w:rPr>
              <w:t xml:space="preserve"> - Coordenador: </w:t>
            </w:r>
            <w:proofErr w:type="spellStart"/>
            <w:r w:rsidRPr="002E4A92">
              <w:rPr>
                <w:rFonts w:ascii="Verdana" w:hAnsi="Verdana" w:cs="Verdana"/>
                <w:sz w:val="20"/>
                <w:szCs w:val="20"/>
              </w:rPr>
              <w:t>Christyanne</w:t>
            </w:r>
            <w:proofErr w:type="spellEnd"/>
            <w:r w:rsidRPr="002E4A92">
              <w:rPr>
                <w:rFonts w:ascii="Verdana" w:hAnsi="Verdana" w:cs="Verdana"/>
                <w:sz w:val="20"/>
                <w:szCs w:val="20"/>
              </w:rPr>
              <w:t xml:space="preserve"> Alvarez (Período do Carnaval) (2010)</w:t>
            </w:r>
          </w:p>
          <w:p w:rsidR="00EC38B3" w:rsidRPr="003972FC" w:rsidRDefault="00EC38B3" w:rsidP="00563219">
            <w:pPr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F572DE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>CARDS SERVICE SERVIÇO DE CARTÃO DE CRÉDITO LTDA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 xml:space="preserve"> – </w:t>
            </w:r>
            <w:r w:rsidRPr="003972FC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Período de 02/2007 </w:t>
            </w:r>
            <w:proofErr w:type="gramStart"/>
            <w:r w:rsidRPr="003972FC">
              <w:rPr>
                <w:rFonts w:ascii="Verdana" w:hAnsi="Verdana" w:cs="Verdana"/>
                <w:sz w:val="20"/>
                <w:szCs w:val="20"/>
                <w:lang w:eastAsia="pt-BR"/>
              </w:rPr>
              <w:t>à</w:t>
            </w:r>
            <w:proofErr w:type="gramEnd"/>
            <w:r w:rsidRPr="003972FC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09/2007</w:t>
            </w:r>
          </w:p>
          <w:p w:rsidR="00541F5A" w:rsidRDefault="00EC38B3" w:rsidP="008C1892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F572DE">
              <w:rPr>
                <w:rFonts w:ascii="Verdana" w:hAnsi="Verdana" w:cs="Verdana"/>
                <w:sz w:val="15"/>
                <w:szCs w:val="15"/>
                <w:lang w:eastAsia="pt-BR"/>
              </w:rPr>
              <w:t>(Empresa de grande porte no segmento bancos</w:t>
            </w:r>
            <w:proofErr w:type="gramStart"/>
            <w:r w:rsidRPr="00F572DE">
              <w:rPr>
                <w:rFonts w:ascii="Verdana" w:hAnsi="Verdana" w:cs="Verdana"/>
                <w:sz w:val="15"/>
                <w:szCs w:val="15"/>
                <w:lang w:eastAsia="pt-BR"/>
              </w:rPr>
              <w:t>)</w:t>
            </w:r>
            <w:proofErr w:type="gramEnd"/>
            <w:r w:rsidRPr="00F572DE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br/>
            </w:r>
            <w:r w:rsidRPr="00F572DE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pt-BR"/>
              </w:rPr>
              <w:t>Promotora de vendas</w:t>
            </w:r>
            <w:r w:rsidRPr="00F572DE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br/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Empresa vinculada ao Unibanco, 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vender serviços de POS</w:t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da bandeira </w:t>
            </w:r>
            <w:proofErr w:type="spellStart"/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>Hiper</w:t>
            </w:r>
            <w:proofErr w:type="spellEnd"/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>Card</w:t>
            </w:r>
            <w:proofErr w:type="spellEnd"/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>,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preencher prospecção de conta corrente P.J.</w:t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>alcançar</w:t>
            </w:r>
            <w:proofErr w:type="gramEnd"/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metas e emitir relatórios semanais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.</w:t>
            </w:r>
          </w:p>
          <w:p w:rsidR="00EC38B3" w:rsidRDefault="00EC38B3" w:rsidP="008C1892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F572DE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>WHITE ODONTO CLINIC LTDA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– Período de 05/2005 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à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11/2006</w:t>
            </w:r>
            <w:r w:rsidRPr="00F572DE">
              <w:rPr>
                <w:rFonts w:ascii="Verdana" w:hAnsi="Verdana" w:cs="Verdana"/>
                <w:sz w:val="15"/>
                <w:szCs w:val="15"/>
                <w:lang w:eastAsia="pt-BR"/>
              </w:rPr>
              <w:t xml:space="preserve">(Empresa de </w:t>
            </w:r>
            <w:r w:rsidR="00541F5A">
              <w:rPr>
                <w:rFonts w:ascii="Verdana" w:hAnsi="Verdana" w:cs="Verdana"/>
                <w:sz w:val="15"/>
                <w:szCs w:val="15"/>
                <w:lang w:eastAsia="pt-BR"/>
              </w:rPr>
              <w:t>médio</w:t>
            </w:r>
            <w:r w:rsidRPr="00F572DE">
              <w:rPr>
                <w:rFonts w:ascii="Verdana" w:hAnsi="Verdana" w:cs="Verdana"/>
                <w:sz w:val="15"/>
                <w:szCs w:val="15"/>
                <w:lang w:eastAsia="pt-BR"/>
              </w:rPr>
              <w:t xml:space="preserve"> porte no segmento saúde, hospitalar e laboratorial)</w:t>
            </w:r>
            <w:r w:rsidRPr="00F572DE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br/>
            </w:r>
            <w:r w:rsidRPr="00F572DE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pt-BR"/>
              </w:rPr>
              <w:t>Assistente Administrativo e Financeiro</w:t>
            </w:r>
            <w:r w:rsidRPr="00F572DE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br/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>Principais Atividades: Assistente administrativo e financeiro, supervisão e lançamento de comprovante de prestação de serviço em si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stema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Easy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, emitir </w:t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>relatórios e faturamento mensal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e quinzenal de atendimento pelo convênio e particulares em Sistema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Controller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,</w:t>
            </w:r>
            <w:r w:rsidR="00D26812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lançar em sistema</w:t>
            </w:r>
            <w:r w:rsidR="00D26812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controller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</w:t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>entrada e saída financeira, pagamentos d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iversos, elaborar escala</w:t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de funcionários, controle de caixa, cotação, negociação com fornecedores e compras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,</w:t>
            </w:r>
            <w:r w:rsidR="00D26812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monitorar</w:t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prestação de serviços de protéticos,</w:t>
            </w:r>
            <w:r w:rsidR="00D26812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</w:t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agendar reuniões, convocar participantes, redigir ata, providenciar </w:t>
            </w:r>
            <w:proofErr w:type="spellStart"/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>coffe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e</w:t>
            </w:r>
            <w:proofErr w:type="spellEnd"/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</w:t>
            </w:r>
            <w:r w:rsidRPr="00F572DE">
              <w:rPr>
                <w:rFonts w:ascii="Verdana" w:hAnsi="Verdana" w:cs="Verdana"/>
                <w:sz w:val="20"/>
                <w:szCs w:val="20"/>
                <w:lang w:eastAsia="pt-BR"/>
              </w:rPr>
              <w:lastRenderedPageBreak/>
              <w:t>break, dentre outras atividades.</w:t>
            </w:r>
          </w:p>
          <w:p w:rsidR="00EC38B3" w:rsidRPr="008C6881" w:rsidRDefault="00EC38B3" w:rsidP="008C1892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8C6881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>COLÉGIO IASD DE SALVADOR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 xml:space="preserve"> - </w:t>
            </w:r>
            <w:r w:rsidRPr="00C82FB1">
              <w:rPr>
                <w:rFonts w:ascii="Verdana" w:hAnsi="Verdana" w:cs="Verdana"/>
                <w:sz w:val="20"/>
                <w:szCs w:val="20"/>
                <w:lang w:eastAsia="pt-BR"/>
              </w:rPr>
              <w:t>Período 08/2003 à 11/2004</w:t>
            </w:r>
          </w:p>
          <w:p w:rsidR="008C1892" w:rsidRDefault="00EC38B3" w:rsidP="008C1892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3E1A25">
              <w:rPr>
                <w:rFonts w:ascii="Verdana" w:hAnsi="Verdana" w:cs="Verdana"/>
                <w:sz w:val="15"/>
                <w:szCs w:val="15"/>
                <w:lang w:eastAsia="pt-BR"/>
              </w:rPr>
              <w:t>(Empresa de grande porte no segmento ensino e pesquisa</w:t>
            </w:r>
            <w:proofErr w:type="gramStart"/>
            <w:r w:rsidRPr="003E1A25">
              <w:rPr>
                <w:rFonts w:ascii="Verdana" w:hAnsi="Verdana" w:cs="Verdana"/>
                <w:sz w:val="15"/>
                <w:szCs w:val="15"/>
                <w:lang w:eastAsia="pt-BR"/>
              </w:rPr>
              <w:t>)</w:t>
            </w:r>
            <w:proofErr w:type="gramEnd"/>
            <w:r w:rsidRPr="003E1A25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br/>
            </w: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pt-BR"/>
              </w:rPr>
              <w:t>Secretá</w:t>
            </w:r>
            <w:r w:rsidRPr="003E1A25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pt-BR"/>
              </w:rPr>
              <w:t>ria</w:t>
            </w:r>
            <w:r w:rsidRPr="003E1A25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br/>
            </w:r>
            <w:r w:rsidRPr="003E1A25">
              <w:rPr>
                <w:rFonts w:ascii="Verdana" w:hAnsi="Verdana" w:cs="Verdana"/>
                <w:sz w:val="20"/>
                <w:szCs w:val="20"/>
                <w:lang w:eastAsia="pt-BR"/>
              </w:rPr>
              <w:t>Principais Atividades: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Atendimento ao público , realizar matrículas, elaborar</w:t>
            </w:r>
            <w:r w:rsidRPr="003E1A25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históricos escolares, 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elaborar transferências, redigir </w:t>
            </w:r>
            <w:r w:rsidRPr="003E1A25">
              <w:rPr>
                <w:rFonts w:ascii="Verdana" w:hAnsi="Verdana" w:cs="Verdana"/>
                <w:sz w:val="20"/>
                <w:szCs w:val="20"/>
                <w:lang w:eastAsia="pt-BR"/>
              </w:rPr>
              <w:t>correspondências, agendar r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euniões</w:t>
            </w:r>
            <w:r w:rsidRPr="003E1A25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, providenciar </w:t>
            </w:r>
            <w:proofErr w:type="spellStart"/>
            <w:r w:rsidRPr="003E1A25">
              <w:rPr>
                <w:rFonts w:ascii="Verdana" w:hAnsi="Verdana" w:cs="Verdana"/>
                <w:sz w:val="20"/>
                <w:szCs w:val="20"/>
                <w:lang w:eastAsia="pt-BR"/>
              </w:rPr>
              <w:t>coffee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break, participar</w:t>
            </w:r>
            <w:r w:rsidRPr="003E1A25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dos conselhos estudantis dentre outras atividades.</w:t>
            </w:r>
          </w:p>
          <w:p w:rsidR="00EC38B3" w:rsidRPr="00C82FB1" w:rsidRDefault="00EC38B3" w:rsidP="008C1892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8C6881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>PETROBRÁS – PETRÓLEO BRASILEIRO S/A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 xml:space="preserve"> - </w:t>
            </w:r>
            <w:r w:rsidRPr="00C82FB1">
              <w:rPr>
                <w:rFonts w:ascii="Verdana" w:hAnsi="Verdana" w:cs="Verdana"/>
                <w:sz w:val="20"/>
                <w:szCs w:val="20"/>
                <w:lang w:eastAsia="pt-BR"/>
              </w:rPr>
              <w:t>Período de 03/2001</w:t>
            </w:r>
            <w:r w:rsidR="00A54543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</w:t>
            </w:r>
            <w:r w:rsidRPr="00C82FB1">
              <w:rPr>
                <w:rFonts w:ascii="Verdana" w:hAnsi="Verdana" w:cs="Verdana"/>
                <w:sz w:val="20"/>
                <w:szCs w:val="20"/>
                <w:lang w:eastAsia="pt-BR"/>
              </w:rPr>
              <w:t>à 08/2001</w:t>
            </w:r>
          </w:p>
          <w:p w:rsidR="00EC38B3" w:rsidRDefault="00EC38B3" w:rsidP="008C1892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8C6881">
              <w:rPr>
                <w:rFonts w:ascii="Verdana" w:hAnsi="Verdana" w:cs="Verdana"/>
                <w:sz w:val="15"/>
                <w:szCs w:val="15"/>
                <w:lang w:eastAsia="pt-BR"/>
              </w:rPr>
              <w:t>(Empresa de grande porte - multinacional (Brasil) - no segmento petroquímica</w:t>
            </w:r>
            <w:proofErr w:type="gramStart"/>
            <w:r w:rsidRPr="008C6881">
              <w:rPr>
                <w:rFonts w:ascii="Verdana" w:hAnsi="Verdana" w:cs="Verdana"/>
                <w:sz w:val="15"/>
                <w:szCs w:val="15"/>
                <w:lang w:eastAsia="pt-BR"/>
              </w:rPr>
              <w:t>)</w:t>
            </w:r>
            <w:proofErr w:type="gramEnd"/>
            <w:r w:rsidRPr="008C6881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br/>
            </w:r>
            <w:proofErr w:type="spellStart"/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pt-BR"/>
              </w:rPr>
              <w:t>Secretá</w:t>
            </w:r>
            <w:r w:rsidRPr="008C6881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pt-BR"/>
              </w:rPr>
              <w:t>ria</w:t>
            </w:r>
            <w:r w:rsidRPr="00221E30">
              <w:rPr>
                <w:rFonts w:ascii="Verdana" w:hAnsi="Verdana" w:cs="Verdana"/>
                <w:i/>
                <w:iCs/>
                <w:sz w:val="20"/>
                <w:szCs w:val="20"/>
                <w:lang w:eastAsia="pt-BR"/>
              </w:rPr>
              <w:t>.</w:t>
            </w: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pt-BR"/>
              </w:rPr>
              <w:t>Executiva</w:t>
            </w:r>
            <w:proofErr w:type="spellEnd"/>
            <w:r w:rsidRPr="008C6881"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br/>
            </w:r>
            <w:r w:rsidRPr="008C6881">
              <w:rPr>
                <w:rFonts w:ascii="Verdana" w:hAnsi="Verdana" w:cs="Verdana"/>
                <w:sz w:val="20"/>
                <w:szCs w:val="20"/>
                <w:lang w:eastAsia="pt-BR"/>
              </w:rPr>
              <w:t>Estágio em s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ecretariado executivo, setor GEAMS, principais atividades: atender</w:t>
            </w:r>
            <w:r w:rsidRPr="008C6881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ao publico, redigir ofícios, correspondências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, fazer</w:t>
            </w:r>
            <w:r w:rsidRPr="008C6881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mala diret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a, receber</w:t>
            </w:r>
            <w:r w:rsidRPr="008C6881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correspon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dências, comprar passagens aéreas, reservar hotel, controlar </w:t>
            </w:r>
            <w:r w:rsidRPr="008C6881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material de escritório, 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fazer </w:t>
            </w:r>
            <w:r w:rsidRPr="008C6881">
              <w:rPr>
                <w:rFonts w:ascii="Verdana" w:hAnsi="Verdana" w:cs="Verdana"/>
                <w:sz w:val="20"/>
                <w:szCs w:val="20"/>
                <w:lang w:eastAsia="pt-BR"/>
              </w:rPr>
              <w:t>pedido de mate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rial de escritório e conferir os</w:t>
            </w:r>
            <w:r w:rsidRPr="008C6881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mesmos, agendar perícia medica e odon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tológica</w:t>
            </w:r>
            <w:r w:rsidRPr="008C6881">
              <w:rPr>
                <w:rFonts w:ascii="Verdana" w:hAnsi="Verdana" w:cs="Verdana"/>
                <w:sz w:val="20"/>
                <w:szCs w:val="20"/>
                <w:lang w:eastAsia="pt-BR"/>
              </w:rPr>
              <w:t>,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agendar reuniões,</w:t>
            </w:r>
            <w:r w:rsidRPr="008C6881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redigir atas, dentre out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ras atividades. </w:t>
            </w:r>
          </w:p>
          <w:p w:rsidR="00EC38B3" w:rsidRDefault="00EC38B3" w:rsidP="00C7337F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20"/>
                <w:szCs w:val="20"/>
                <w:lang w:eastAsia="pt-BR"/>
              </w:rPr>
            </w:pPr>
          </w:p>
          <w:p w:rsidR="00EC38B3" w:rsidRPr="00F572DE" w:rsidRDefault="00EC38B3" w:rsidP="00E67515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                                         </w:t>
            </w:r>
          </w:p>
        </w:tc>
      </w:tr>
      <w:tr w:rsidR="00EC38B3" w:rsidRPr="009D47BE" w:rsidTr="00CC4490">
        <w:trPr>
          <w:tblCellSpacing w:w="0" w:type="dxa"/>
        </w:trPr>
        <w:tc>
          <w:tcPr>
            <w:tcW w:w="957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3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59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C38B3" w:rsidRPr="009D47BE" w:rsidTr="00FE5D90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C38B3" w:rsidRPr="009D47BE" w:rsidTr="00FE5D90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EC38B3" w:rsidRPr="00F572DE" w:rsidRDefault="00EC38B3" w:rsidP="000826EB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20"/>
                <w:szCs w:val="20"/>
                <w:lang w:eastAsia="pt-BR"/>
              </w:rPr>
            </w:pPr>
          </w:p>
        </w:tc>
      </w:tr>
      <w:tr w:rsidR="00EC38B3" w:rsidRPr="009D47BE" w:rsidTr="00CC4490">
        <w:trPr>
          <w:tblCellSpacing w:w="0" w:type="dxa"/>
        </w:trPr>
        <w:tc>
          <w:tcPr>
            <w:tcW w:w="957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3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59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C38B3" w:rsidRPr="009D47BE" w:rsidTr="00FE5D90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C38B3" w:rsidRPr="009D47BE" w:rsidTr="00FE5D90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EC38B3" w:rsidRPr="00F572DE" w:rsidRDefault="00EC38B3" w:rsidP="008C6881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C4490" w:rsidRDefault="00CC4490">
      <w:r>
        <w:br w:type="page"/>
      </w:r>
    </w:p>
    <w:tbl>
      <w:tblPr>
        <w:tblW w:w="6378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5"/>
        <w:gridCol w:w="87"/>
        <w:gridCol w:w="1332"/>
        <w:gridCol w:w="1675"/>
        <w:gridCol w:w="2369"/>
      </w:tblGrid>
      <w:tr w:rsidR="00EC38B3" w:rsidRPr="009D47BE" w:rsidTr="002123FE">
        <w:trPr>
          <w:tblCellSpacing w:w="0" w:type="dxa"/>
        </w:trPr>
        <w:tc>
          <w:tcPr>
            <w:tcW w:w="2482" w:type="pct"/>
            <w:vAlign w:val="center"/>
          </w:tcPr>
          <w:p w:rsidR="00EC38B3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CC4490" w:rsidRDefault="00CC4490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CC4490" w:rsidRDefault="00CC4490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CC4490" w:rsidRDefault="00CC4490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CC4490" w:rsidRDefault="00CC4490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CC4490" w:rsidRPr="00CC4490" w:rsidRDefault="00CC4490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Tenho curso 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uperior em Secretariado Executivo Bilíngue, tenho inglês intermediário e espanhol básico, pretendendo voltar aos cursos logo esteja trabalhando. Tenho </w:t>
            </w:r>
            <w:proofErr w:type="spellStart"/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experiencia</w:t>
            </w:r>
            <w:proofErr w:type="spellEnd"/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como secretária executiva desde os estagio que fiz na DRT durante </w:t>
            </w:r>
            <w:proofErr w:type="gramStart"/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anos assessorando a chefia em rotinas administrativas, na empresa Petrobras assessorando a diretoria do setor GMS em rotinas administrativas e financeiras, na empresa multinacional </w:t>
            </w:r>
            <w:proofErr w:type="spellStart"/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Ibfarma</w:t>
            </w:r>
            <w:proofErr w:type="spellEnd"/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do Brasil onde tive contato com diretoria </w:t>
            </w:r>
            <w:proofErr w:type="spellStart"/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canadense,em</w:t>
            </w:r>
            <w:proofErr w:type="spellEnd"/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rotinas administrativa, atendia telefonemas de fora do pais em Inglês, porem estou sem muita pratica no idioma, sendo que com a volta da pratica </w:t>
            </w:r>
            <w:proofErr w:type="spellStart"/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sera</w:t>
            </w:r>
            <w:proofErr w:type="spellEnd"/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rápido a fluência.</w:t>
            </w:r>
          </w:p>
          <w:p w:rsidR="00CC4490" w:rsidRPr="00CC4490" w:rsidRDefault="00CC4490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fazia</w:t>
            </w:r>
            <w:proofErr w:type="gramEnd"/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as minhas tarefas e rotinas administrativas com afinco e eficiência, gosto de rotinas administrativas e financeiras, dou sempre meu melhor.</w:t>
            </w:r>
          </w:p>
          <w:p w:rsidR="00CC4490" w:rsidRDefault="00CC4490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Obs. </w:t>
            </w:r>
            <w:proofErr w:type="spellStart"/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Ja</w:t>
            </w:r>
            <w:proofErr w:type="spellEnd"/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trabelhei</w:t>
            </w:r>
            <w:proofErr w:type="spellEnd"/>
            <w:r w:rsidRPr="00CC449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também em consultórios e clinicas em rotinas administrativas e financeiras pertinentes ao ramo, tais como faturamento de planos de saúde, atendimento ao publico, fechamento de caixa diário, relatórios de atendimentos diários, dentre outras atividades.</w:t>
            </w: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2123FE" w:rsidRP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2123FE"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  <w:lastRenderedPageBreak/>
              <w:t>CURRICULO</w:t>
            </w:r>
            <w:bookmarkStart w:id="0" w:name="_GoBack"/>
            <w:bookmarkEnd w:id="0"/>
          </w:p>
          <w:p w:rsidR="002123FE" w:rsidRP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2123FE" w:rsidRP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2123FE" w:rsidRPr="002123FE" w:rsidRDefault="002123FE" w:rsidP="00CC4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2123FE"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  <w:t>DE: RAIMUNDA SELOMI COSTA</w:t>
            </w:r>
          </w:p>
          <w:p w:rsidR="00CC4490" w:rsidRPr="002123FE" w:rsidRDefault="00CC4490" w:rsidP="00F572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2123FE" w:rsidRPr="002123FE" w:rsidRDefault="002123FE" w:rsidP="00F572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2123FE"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  <w:t>SEC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  <w:t>RETÁ</w:t>
            </w:r>
            <w:r w:rsidRPr="002123FE"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  <w:t xml:space="preserve">RIA EXECUTIVA BILINGUE </w:t>
            </w:r>
          </w:p>
          <w:p w:rsidR="00CC4490" w:rsidRPr="002123FE" w:rsidRDefault="00CC4490" w:rsidP="00F572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CC4490" w:rsidRDefault="00CC4490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CC4490" w:rsidRDefault="00CC4490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CC4490" w:rsidRDefault="00CC4490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CC4490" w:rsidRDefault="00CC4490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CC4490" w:rsidRPr="00F572DE" w:rsidRDefault="00CC4490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4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72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92" w:type="pct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C38B3" w:rsidRPr="009D47BE" w:rsidTr="002123FE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EC38B3" w:rsidRPr="00F572DE" w:rsidRDefault="00EC38B3" w:rsidP="00F5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C38B3" w:rsidRPr="009D47BE" w:rsidTr="002123FE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EC38B3" w:rsidRPr="00F572DE" w:rsidRDefault="00EC38B3" w:rsidP="00F572DE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C38B3" w:rsidRDefault="00EC38B3" w:rsidP="003D20E9"/>
    <w:sectPr w:rsidR="00EC38B3" w:rsidSect="00541F5A">
      <w:headerReference w:type="default" r:id="rId12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EE" w:rsidRDefault="00B81BEE" w:rsidP="00650963">
      <w:pPr>
        <w:spacing w:after="0" w:line="240" w:lineRule="auto"/>
      </w:pPr>
      <w:r>
        <w:separator/>
      </w:r>
    </w:p>
  </w:endnote>
  <w:endnote w:type="continuationSeparator" w:id="0">
    <w:p w:rsidR="00B81BEE" w:rsidRDefault="00B81BEE" w:rsidP="0065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sk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EE" w:rsidRDefault="00B81BEE" w:rsidP="00650963">
      <w:pPr>
        <w:spacing w:after="0" w:line="240" w:lineRule="auto"/>
      </w:pPr>
      <w:r>
        <w:separator/>
      </w:r>
    </w:p>
  </w:footnote>
  <w:footnote w:type="continuationSeparator" w:id="0">
    <w:p w:rsidR="00B81BEE" w:rsidRDefault="00B81BEE" w:rsidP="0065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B3" w:rsidRPr="00C7337F" w:rsidRDefault="00EC38B3">
    <w:pPr>
      <w:pStyle w:val="Cabealho"/>
      <w:rPr>
        <w:rFonts w:ascii="Segoe Print" w:hAnsi="Segoe Print" w:cs="Segoe Print"/>
      </w:rPr>
    </w:pPr>
    <w:r w:rsidRPr="00C7337F">
      <w:rPr>
        <w:rFonts w:ascii="Segoe Print" w:hAnsi="Segoe Print" w:cs="Segoe Print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D1C"/>
    <w:multiLevelType w:val="multilevel"/>
    <w:tmpl w:val="654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FB77313"/>
    <w:multiLevelType w:val="multilevel"/>
    <w:tmpl w:val="C950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71555F7"/>
    <w:multiLevelType w:val="multilevel"/>
    <w:tmpl w:val="6A96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8D969D3"/>
    <w:multiLevelType w:val="multilevel"/>
    <w:tmpl w:val="463C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DE"/>
    <w:rsid w:val="000117B6"/>
    <w:rsid w:val="00023A2B"/>
    <w:rsid w:val="00030F70"/>
    <w:rsid w:val="00052738"/>
    <w:rsid w:val="00052F71"/>
    <w:rsid w:val="00065000"/>
    <w:rsid w:val="00065774"/>
    <w:rsid w:val="000826EB"/>
    <w:rsid w:val="000F7AF4"/>
    <w:rsid w:val="00156849"/>
    <w:rsid w:val="00193ABB"/>
    <w:rsid w:val="00197F75"/>
    <w:rsid w:val="001A0E58"/>
    <w:rsid w:val="002123FE"/>
    <w:rsid w:val="00221E30"/>
    <w:rsid w:val="00227427"/>
    <w:rsid w:val="00247D16"/>
    <w:rsid w:val="0027204B"/>
    <w:rsid w:val="002A00BC"/>
    <w:rsid w:val="002A19B5"/>
    <w:rsid w:val="002A1EC7"/>
    <w:rsid w:val="002B11A8"/>
    <w:rsid w:val="002B42EC"/>
    <w:rsid w:val="002E2BBB"/>
    <w:rsid w:val="002E4A92"/>
    <w:rsid w:val="002E525B"/>
    <w:rsid w:val="002F2A1C"/>
    <w:rsid w:val="0032796D"/>
    <w:rsid w:val="00350D47"/>
    <w:rsid w:val="003972FC"/>
    <w:rsid w:val="003C6044"/>
    <w:rsid w:val="003D20E9"/>
    <w:rsid w:val="003D4639"/>
    <w:rsid w:val="003E1A25"/>
    <w:rsid w:val="003E5B49"/>
    <w:rsid w:val="0041530D"/>
    <w:rsid w:val="00417CF9"/>
    <w:rsid w:val="0043369B"/>
    <w:rsid w:val="004B2207"/>
    <w:rsid w:val="00541F5A"/>
    <w:rsid w:val="005541CA"/>
    <w:rsid w:val="00554CD1"/>
    <w:rsid w:val="00561C5B"/>
    <w:rsid w:val="00563219"/>
    <w:rsid w:val="00650963"/>
    <w:rsid w:val="00672AF3"/>
    <w:rsid w:val="006C11E7"/>
    <w:rsid w:val="006C1335"/>
    <w:rsid w:val="006C464E"/>
    <w:rsid w:val="007000B5"/>
    <w:rsid w:val="00704DF7"/>
    <w:rsid w:val="00706073"/>
    <w:rsid w:val="0072605E"/>
    <w:rsid w:val="0078708F"/>
    <w:rsid w:val="0082242E"/>
    <w:rsid w:val="008271CE"/>
    <w:rsid w:val="00835250"/>
    <w:rsid w:val="008B4225"/>
    <w:rsid w:val="008B503D"/>
    <w:rsid w:val="008C1892"/>
    <w:rsid w:val="008C6881"/>
    <w:rsid w:val="008E00A5"/>
    <w:rsid w:val="0099731A"/>
    <w:rsid w:val="009A0F12"/>
    <w:rsid w:val="009B1C65"/>
    <w:rsid w:val="009D47BE"/>
    <w:rsid w:val="009F4571"/>
    <w:rsid w:val="00A54543"/>
    <w:rsid w:val="00A90728"/>
    <w:rsid w:val="00AC0A2C"/>
    <w:rsid w:val="00AD57D3"/>
    <w:rsid w:val="00B02D43"/>
    <w:rsid w:val="00B25E8F"/>
    <w:rsid w:val="00B532F7"/>
    <w:rsid w:val="00B64E01"/>
    <w:rsid w:val="00B81BEE"/>
    <w:rsid w:val="00BF58B6"/>
    <w:rsid w:val="00C002DA"/>
    <w:rsid w:val="00C353F6"/>
    <w:rsid w:val="00C53465"/>
    <w:rsid w:val="00C7337F"/>
    <w:rsid w:val="00C80E74"/>
    <w:rsid w:val="00C82FB1"/>
    <w:rsid w:val="00CA6207"/>
    <w:rsid w:val="00CC4490"/>
    <w:rsid w:val="00CD514B"/>
    <w:rsid w:val="00CE411C"/>
    <w:rsid w:val="00D11C6A"/>
    <w:rsid w:val="00D13DF9"/>
    <w:rsid w:val="00D26812"/>
    <w:rsid w:val="00D31868"/>
    <w:rsid w:val="00D65922"/>
    <w:rsid w:val="00D7766B"/>
    <w:rsid w:val="00D94772"/>
    <w:rsid w:val="00DA6226"/>
    <w:rsid w:val="00DD48D8"/>
    <w:rsid w:val="00DE41C8"/>
    <w:rsid w:val="00E11414"/>
    <w:rsid w:val="00E67515"/>
    <w:rsid w:val="00E83781"/>
    <w:rsid w:val="00E83798"/>
    <w:rsid w:val="00EA39B0"/>
    <w:rsid w:val="00EC38B3"/>
    <w:rsid w:val="00ED4E6B"/>
    <w:rsid w:val="00EF03B0"/>
    <w:rsid w:val="00EF057B"/>
    <w:rsid w:val="00F05359"/>
    <w:rsid w:val="00F2271A"/>
    <w:rsid w:val="00F378B3"/>
    <w:rsid w:val="00F51656"/>
    <w:rsid w:val="00F572DE"/>
    <w:rsid w:val="00F60558"/>
    <w:rsid w:val="00FE36E1"/>
    <w:rsid w:val="00FE5D90"/>
    <w:rsid w:val="00FF024D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75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F5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572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F572DE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EF03B0"/>
    <w:pPr>
      <w:ind w:left="720"/>
    </w:pPr>
  </w:style>
  <w:style w:type="paragraph" w:styleId="Cabealho">
    <w:name w:val="header"/>
    <w:basedOn w:val="Normal"/>
    <w:link w:val="CabealhoChar"/>
    <w:uiPriority w:val="99"/>
    <w:rsid w:val="00650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50963"/>
  </w:style>
  <w:style w:type="paragraph" w:styleId="Rodap">
    <w:name w:val="footer"/>
    <w:basedOn w:val="Normal"/>
    <w:link w:val="RodapChar"/>
    <w:uiPriority w:val="99"/>
    <w:rsid w:val="00650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50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75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F5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572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F572DE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EF03B0"/>
    <w:pPr>
      <w:ind w:left="720"/>
    </w:pPr>
  </w:style>
  <w:style w:type="paragraph" w:styleId="Cabealho">
    <w:name w:val="header"/>
    <w:basedOn w:val="Normal"/>
    <w:link w:val="CabealhoChar"/>
    <w:uiPriority w:val="99"/>
    <w:rsid w:val="00650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50963"/>
  </w:style>
  <w:style w:type="paragraph" w:styleId="Rodap">
    <w:name w:val="footer"/>
    <w:basedOn w:val="Normal"/>
    <w:link w:val="RodapChar"/>
    <w:uiPriority w:val="99"/>
    <w:rsid w:val="00650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5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71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1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1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www.vagas.com.br/c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selom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2199-351F-4E40-9DDB-0EF4EFEA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982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Raimunda Selomí Costa</vt:lpstr>
    </vt:vector>
  </TitlesOfParts>
  <Company>xxx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Raimunda Selomí Costa</dc:title>
  <dc:creator>Selomi</dc:creator>
  <cp:lastModifiedBy>Casa</cp:lastModifiedBy>
  <cp:revision>20</cp:revision>
  <cp:lastPrinted>2018-06-30T21:33:00Z</cp:lastPrinted>
  <dcterms:created xsi:type="dcterms:W3CDTF">2017-05-15T19:40:00Z</dcterms:created>
  <dcterms:modified xsi:type="dcterms:W3CDTF">2018-06-30T21:33:00Z</dcterms:modified>
</cp:coreProperties>
</file>